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64AF2" w14:textId="77777777" w:rsidR="00921E14" w:rsidRDefault="00921E14" w:rsidP="00921E14"/>
    <w:p w14:paraId="2DB5F1BE" w14:textId="661EA1C8" w:rsidR="00921E14" w:rsidRDefault="006C394D" w:rsidP="00921E14">
      <w:pPr>
        <w:jc w:val="center"/>
        <w:rPr>
          <w:b/>
          <w:u w:val="single"/>
        </w:rPr>
      </w:pPr>
      <w:r>
        <w:rPr>
          <w:b/>
          <w:u w:val="single"/>
        </w:rPr>
        <w:t xml:space="preserve">Post CBNAAT EQA -Site Visit Report </w:t>
      </w:r>
    </w:p>
    <w:p w14:paraId="3807D8F8" w14:textId="77777777" w:rsidR="007216B5" w:rsidRDefault="007216B5" w:rsidP="00510B5F"/>
    <w:p w14:paraId="201B7EDB" w14:textId="2AF5AE9F" w:rsidR="00510B5F" w:rsidRDefault="00510B5F" w:rsidP="00510B5F">
      <w:r w:rsidRPr="00510B5F">
        <w:t xml:space="preserve">The purpose of the post EQA </w:t>
      </w:r>
      <w:r w:rsidR="009D1CEC">
        <w:t xml:space="preserve">visit </w:t>
      </w:r>
      <w:r w:rsidR="001F194E">
        <w:t xml:space="preserve">is systematic assessment of lab practices </w:t>
      </w:r>
      <w:r w:rsidR="0064754E">
        <w:t>to evaluate the potential cause of deviating results</w:t>
      </w:r>
      <w:r w:rsidR="001F194E">
        <w:t xml:space="preserve"> (if any)</w:t>
      </w:r>
      <w:r w:rsidR="009D1CEC">
        <w:t xml:space="preserve"> </w:t>
      </w:r>
      <w:r w:rsidR="00522F78">
        <w:t xml:space="preserve">in </w:t>
      </w:r>
      <w:r w:rsidR="009D1CEC">
        <w:t xml:space="preserve">CBNAAT </w:t>
      </w:r>
      <w:r w:rsidR="00522F78">
        <w:t xml:space="preserve">EQA </w:t>
      </w:r>
      <w:r w:rsidR="008742CC">
        <w:t>and initiate corrective actions</w:t>
      </w:r>
    </w:p>
    <w:p w14:paraId="4A26972D" w14:textId="77777777" w:rsidR="00EE381E" w:rsidRDefault="00EE381E" w:rsidP="00510B5F"/>
    <w:p w14:paraId="25537104" w14:textId="72CCA503" w:rsidR="00921E14" w:rsidRPr="005E71CB" w:rsidRDefault="00921E14" w:rsidP="00921E14">
      <w:pPr>
        <w:rPr>
          <w:rFonts w:asciiTheme="minorHAnsi" w:hAnsiTheme="minorHAnsi" w:cstheme="minorHAnsi"/>
          <w:b/>
        </w:rPr>
      </w:pPr>
      <w:r w:rsidRPr="005E71CB">
        <w:rPr>
          <w:rFonts w:asciiTheme="minorHAnsi" w:hAnsiTheme="minorHAnsi" w:cstheme="minorHAnsi"/>
          <w:b/>
        </w:rPr>
        <w:t xml:space="preserve">Name of the CBNAAT Laboratory: </w:t>
      </w:r>
    </w:p>
    <w:p w14:paraId="0D235FDA" w14:textId="2FE35622" w:rsidR="00921E14" w:rsidRPr="005E71CB" w:rsidRDefault="00921E14" w:rsidP="00921E14">
      <w:pPr>
        <w:rPr>
          <w:rFonts w:asciiTheme="minorHAnsi" w:hAnsiTheme="minorHAnsi" w:cstheme="minorHAnsi"/>
          <w:b/>
        </w:rPr>
      </w:pPr>
      <w:r w:rsidRPr="005E71CB">
        <w:rPr>
          <w:rFonts w:asciiTheme="minorHAnsi" w:hAnsiTheme="minorHAnsi" w:cstheme="minorHAnsi"/>
          <w:b/>
        </w:rPr>
        <w:t xml:space="preserve">Address: </w:t>
      </w:r>
    </w:p>
    <w:p w14:paraId="2120E6EB" w14:textId="10FF5E56" w:rsidR="00A86D3A" w:rsidRDefault="00A86D3A" w:rsidP="00921E14">
      <w:pPr>
        <w:rPr>
          <w:rFonts w:asciiTheme="minorHAnsi" w:hAnsiTheme="minorHAnsi" w:cstheme="minorHAnsi"/>
          <w:b/>
        </w:rPr>
      </w:pPr>
    </w:p>
    <w:p w14:paraId="46EF8A63" w14:textId="3F6C1B83" w:rsidR="00FA24CC" w:rsidRDefault="006C394D" w:rsidP="006C394D">
      <w:r w:rsidRPr="0085224F">
        <w:rPr>
          <w:b/>
        </w:rPr>
        <w:t>Reason for site visit</w:t>
      </w:r>
      <w:r>
        <w:t>: -</w:t>
      </w:r>
      <w:r w:rsidR="00FA24CC">
        <w:t xml:space="preserve"> </w:t>
      </w:r>
    </w:p>
    <w:p w14:paraId="751961C6" w14:textId="31683D2B" w:rsidR="006C394D" w:rsidRDefault="006C394D" w:rsidP="006C394D">
      <w:r w:rsidRPr="0085224F">
        <w:rPr>
          <w:b/>
        </w:rPr>
        <w:t>Date of visit:</w:t>
      </w:r>
      <w:r w:rsidR="00D03E5E">
        <w:t xml:space="preserve"> </w:t>
      </w:r>
    </w:p>
    <w:p w14:paraId="55F00C6C" w14:textId="77777777" w:rsidR="006C394D" w:rsidRPr="005E71CB" w:rsidRDefault="006C394D" w:rsidP="00921E14">
      <w:pPr>
        <w:rPr>
          <w:rFonts w:asciiTheme="minorHAnsi" w:hAnsiTheme="minorHAnsi" w:cstheme="minorHAnsi"/>
          <w:b/>
        </w:rPr>
      </w:pPr>
    </w:p>
    <w:p w14:paraId="23C1F228" w14:textId="0FE719D7" w:rsidR="00921E14" w:rsidRPr="009534C6" w:rsidRDefault="000A7907" w:rsidP="00921E14">
      <w:pPr>
        <w:rPr>
          <w:b/>
        </w:rPr>
      </w:pPr>
      <w:r w:rsidRPr="009534C6">
        <w:rPr>
          <w:b/>
        </w:rPr>
        <w:t xml:space="preserve">During the visit, the team of assessors will discuss, </w:t>
      </w:r>
      <w:r w:rsidR="001A5F52" w:rsidRPr="009534C6">
        <w:rPr>
          <w:b/>
        </w:rPr>
        <w:t xml:space="preserve">observe </w:t>
      </w:r>
      <w:r w:rsidR="004365B0" w:rsidRPr="009534C6">
        <w:rPr>
          <w:b/>
        </w:rPr>
        <w:t xml:space="preserve">and record </w:t>
      </w:r>
      <w:r w:rsidRPr="009534C6">
        <w:rPr>
          <w:b/>
        </w:rPr>
        <w:t>various aspects of the lab and work practices as below</w:t>
      </w:r>
    </w:p>
    <w:p w14:paraId="6661A1A0" w14:textId="6E62C51E" w:rsidR="005E7886" w:rsidRDefault="001A5F52" w:rsidP="009534C6">
      <w:pPr>
        <w:pStyle w:val="ListParagraph"/>
        <w:numPr>
          <w:ilvl w:val="0"/>
          <w:numId w:val="3"/>
        </w:numPr>
      </w:pPr>
      <w:r w:rsidRPr="009534C6">
        <w:rPr>
          <w:b/>
        </w:rPr>
        <w:t>Process and operating procedures</w:t>
      </w:r>
      <w:r w:rsidR="00074B2A">
        <w:t xml:space="preserve">: </w:t>
      </w:r>
      <w:r w:rsidR="000A7907">
        <w:t>handling of sample, processing of sample, loading of sample in cartridge, system login and test run, CBNAAT SOP/guidance document displayed and application</w:t>
      </w:r>
      <w:r w:rsidR="00074B2A">
        <w:t xml:space="preserve">, </w:t>
      </w:r>
      <w:r w:rsidR="00074B2A" w:rsidRPr="00074B2A">
        <w:t>disinfecting work area before and after w</w:t>
      </w:r>
      <w:r w:rsidR="00627DE8">
        <w:t>ork.</w:t>
      </w:r>
      <w:r w:rsidR="00074B2A" w:rsidRPr="00074B2A">
        <w:t xml:space="preserve"> Foot operated bin with lid (containing 5% phenol), </w:t>
      </w:r>
      <w:r w:rsidR="00074B2A">
        <w:t>d</w:t>
      </w:r>
      <w:r w:rsidR="00074B2A" w:rsidRPr="00074B2A">
        <w:t>isposal of Cartridges, Disposal of sputum containers) as per guidelines</w:t>
      </w:r>
    </w:p>
    <w:p w14:paraId="04E1123F" w14:textId="13390ABB" w:rsidR="000A7907" w:rsidRDefault="000A7907" w:rsidP="009534C6">
      <w:pPr>
        <w:pStyle w:val="ListParagraph"/>
        <w:numPr>
          <w:ilvl w:val="0"/>
          <w:numId w:val="3"/>
        </w:numPr>
      </w:pPr>
      <w:r w:rsidRPr="009534C6">
        <w:rPr>
          <w:b/>
        </w:rPr>
        <w:t>EQA sample receipt and handling</w:t>
      </w:r>
      <w:r w:rsidR="00074B2A">
        <w:t>:</w:t>
      </w:r>
      <w:r>
        <w:t xml:space="preserve"> condition of received PT samples, their storage before testing, when were samples processed, read the instructions carefully before processing PT samples, staff processing the samples, PT samples processed in the same batch with other clinical specimens or as a separate batch, separate tips or Pasteur pipettes used to dispense sample into the cartridge, etc.</w:t>
      </w:r>
    </w:p>
    <w:p w14:paraId="435EF0E5" w14:textId="104DEDD8" w:rsidR="000A7907" w:rsidRDefault="001A5F52" w:rsidP="009534C6">
      <w:pPr>
        <w:pStyle w:val="ListParagraph"/>
        <w:numPr>
          <w:ilvl w:val="0"/>
          <w:numId w:val="3"/>
        </w:numPr>
      </w:pPr>
      <w:r w:rsidRPr="009534C6">
        <w:rPr>
          <w:b/>
        </w:rPr>
        <w:t>Staff Competenc</w:t>
      </w:r>
      <w:r w:rsidR="00C1096B" w:rsidRPr="009534C6">
        <w:rPr>
          <w:b/>
        </w:rPr>
        <w:t>y</w:t>
      </w:r>
      <w:r w:rsidRPr="009534C6">
        <w:rPr>
          <w:b/>
        </w:rPr>
        <w:t xml:space="preserve"> &amp; training</w:t>
      </w:r>
      <w:r w:rsidR="000A7907">
        <w:t xml:space="preserve">: </w:t>
      </w:r>
      <w:r w:rsidR="00074B2A">
        <w:t xml:space="preserve">staff </w:t>
      </w:r>
      <w:r w:rsidR="000A7907">
        <w:t xml:space="preserve">trained by authorized technical person i.e. NRL/IRL/company technical person, </w:t>
      </w:r>
      <w:r w:rsidR="00074B2A">
        <w:t xml:space="preserve">interview staff to assess competency on various aspects such as </w:t>
      </w:r>
      <w:r w:rsidR="000A7907">
        <w:t xml:space="preserve">CBNAAT SOP, Contamination control measures, Error codes (eg. 5006,5007,5017 etc and </w:t>
      </w:r>
      <w:r w:rsidR="00074B2A">
        <w:t xml:space="preserve">their </w:t>
      </w:r>
      <w:r w:rsidR="000A7907">
        <w:t>reasons</w:t>
      </w:r>
      <w:r w:rsidR="00074B2A">
        <w:t xml:space="preserve">, Equipment maintenances practices such as </w:t>
      </w:r>
      <w:r w:rsidR="000A7907">
        <w:t>Frequency of cleaning of fan filter</w:t>
      </w:r>
      <w:r w:rsidR="00074B2A">
        <w:t xml:space="preserve">, </w:t>
      </w:r>
      <w:r w:rsidR="000A7907">
        <w:t>instrument surface</w:t>
      </w:r>
      <w:r w:rsidR="00074B2A">
        <w:t>,</w:t>
      </w:r>
      <w:r w:rsidR="000A7907">
        <w:t xml:space="preserve"> cleaning plunger</w:t>
      </w:r>
      <w:r w:rsidR="00074B2A">
        <w:t>, etc.)</w:t>
      </w:r>
    </w:p>
    <w:p w14:paraId="1AFAAE6C" w14:textId="2EBDD8B1" w:rsidR="001A5F52" w:rsidRDefault="001A5F52" w:rsidP="009534C6">
      <w:pPr>
        <w:pStyle w:val="ListParagraph"/>
        <w:numPr>
          <w:ilvl w:val="0"/>
          <w:numId w:val="3"/>
        </w:numPr>
      </w:pPr>
      <w:r w:rsidRPr="009534C6">
        <w:rPr>
          <w:b/>
        </w:rPr>
        <w:t>Equipment</w:t>
      </w:r>
      <w:r w:rsidR="00074B2A" w:rsidRPr="009534C6">
        <w:rPr>
          <w:b/>
        </w:rPr>
        <w:t>:</w:t>
      </w:r>
      <w:r w:rsidR="00074B2A">
        <w:t xml:space="preserve"> Check all modules are functional and used at the time of EQA and assessment, is functional power backup available for 2 hours, what is the source -Solar/UPS/Generator (check the documents), is AC available and functional and CBNAAT machine working in ambient temperature 25-28ºC</w:t>
      </w:r>
    </w:p>
    <w:p w14:paraId="1E04D48E" w14:textId="22E44D01" w:rsidR="001A5F52" w:rsidRDefault="00F179EC" w:rsidP="009534C6">
      <w:pPr>
        <w:pStyle w:val="ListParagraph"/>
        <w:numPr>
          <w:ilvl w:val="0"/>
          <w:numId w:val="3"/>
        </w:numPr>
      </w:pPr>
      <w:r w:rsidRPr="009534C6">
        <w:rPr>
          <w:b/>
        </w:rPr>
        <w:t>Facility and work area</w:t>
      </w:r>
      <w:r w:rsidR="00074B2A">
        <w:t>: is CBNAAT workbench dust free, storage of cartridges (Temperature, segregation from clinical samples), availability of separate designated area for sample processing, etc</w:t>
      </w:r>
      <w:r w:rsidR="00211739">
        <w:t>.</w:t>
      </w:r>
    </w:p>
    <w:p w14:paraId="086E57A7" w14:textId="418B15B3" w:rsidR="001A5F52" w:rsidRDefault="001A5F52" w:rsidP="009534C6">
      <w:pPr>
        <w:pStyle w:val="ListParagraph"/>
        <w:numPr>
          <w:ilvl w:val="0"/>
          <w:numId w:val="3"/>
        </w:numPr>
      </w:pPr>
      <w:r w:rsidRPr="009534C6">
        <w:rPr>
          <w:b/>
        </w:rPr>
        <w:t>Recording &amp; Reporting practices</w:t>
      </w:r>
      <w:r w:rsidR="00211739">
        <w:t>: review the RNTCP lab register to assess the TOT, result completeness, review stock register for adequate availability of cartridges &amp; adequate lab consumables for next two months, review records of last calibration check done and its status (pass or failed), review maintenance schedules of CBNAAT and log sheets being used and updated regularly, review temperature maintenance log sheets for the lab and storage place, calculate total no of errors occurred in last 6 months and Error types reported, Module wise frequency of Errors, Number of No Results reported, invalid results reported, review availability and completeness of monthly quality indicator data, etc.</w:t>
      </w:r>
    </w:p>
    <w:p w14:paraId="08F5FA2B" w14:textId="77777777" w:rsidR="00211739" w:rsidRDefault="00211739" w:rsidP="00921E14"/>
    <w:p w14:paraId="0049DF3F" w14:textId="6952C257" w:rsidR="00A8238E" w:rsidRDefault="00211739" w:rsidP="00921E14">
      <w:r w:rsidRPr="009534C6">
        <w:rPr>
          <w:i/>
          <w:u w:val="single"/>
        </w:rPr>
        <w:t xml:space="preserve">Though the above guidance is exhaustive, the assessors are suggested to feel free to review issues further to arrive at root cause analysis for issue identified and for preparing a plan for corrective action </w:t>
      </w:r>
    </w:p>
    <w:p w14:paraId="718DD41B" w14:textId="77777777" w:rsidR="000063DE" w:rsidRPr="007D0B61" w:rsidRDefault="000063DE" w:rsidP="00921E14"/>
    <w:p w14:paraId="01DB315D" w14:textId="2BB7C67E" w:rsidR="007216B5" w:rsidRPr="009534C6" w:rsidRDefault="008A4A1D">
      <w:pPr>
        <w:rPr>
          <w:b/>
        </w:rPr>
      </w:pPr>
      <w:r w:rsidRPr="009534C6">
        <w:rPr>
          <w:b/>
        </w:rPr>
        <w:t>Observation</w:t>
      </w:r>
      <w:r w:rsidR="00211739" w:rsidRPr="009534C6">
        <w:rPr>
          <w:b/>
        </w:rPr>
        <w:t xml:space="preserve"> based on discussions, observations and review of records</w:t>
      </w:r>
      <w:r w:rsidR="005F2B30" w:rsidRPr="009534C6">
        <w:rPr>
          <w:b/>
        </w:rPr>
        <w:t xml:space="preserve"> and reports:</w:t>
      </w:r>
    </w:p>
    <w:tbl>
      <w:tblPr>
        <w:tblStyle w:val="TableGrid"/>
        <w:tblW w:w="11118" w:type="dxa"/>
        <w:tblLook w:val="04A0" w:firstRow="1" w:lastRow="0" w:firstColumn="1" w:lastColumn="0" w:noHBand="0" w:noVBand="1"/>
      </w:tblPr>
      <w:tblGrid>
        <w:gridCol w:w="11118"/>
      </w:tblGrid>
      <w:tr w:rsidR="008A4A1D" w14:paraId="2961A5A1" w14:textId="77777777" w:rsidTr="0026704B">
        <w:trPr>
          <w:trHeight w:val="277"/>
        </w:trPr>
        <w:tc>
          <w:tcPr>
            <w:tcW w:w="11118" w:type="dxa"/>
          </w:tcPr>
          <w:p w14:paraId="03DE5782" w14:textId="77777777" w:rsidR="008A4A1D" w:rsidRDefault="008A4A1D" w:rsidP="00DF711B">
            <w:pPr>
              <w:tabs>
                <w:tab w:val="left" w:pos="3580"/>
              </w:tabs>
            </w:pPr>
          </w:p>
          <w:p w14:paraId="52BF4F7D" w14:textId="77777777" w:rsidR="00E35657" w:rsidRDefault="00E35657" w:rsidP="00DF711B">
            <w:pPr>
              <w:tabs>
                <w:tab w:val="left" w:pos="3580"/>
              </w:tabs>
            </w:pPr>
          </w:p>
          <w:p w14:paraId="7D7C6CAA" w14:textId="03CFB780" w:rsidR="00E35657" w:rsidRDefault="00E35657" w:rsidP="00DF711B">
            <w:pPr>
              <w:tabs>
                <w:tab w:val="left" w:pos="3580"/>
              </w:tabs>
            </w:pPr>
          </w:p>
        </w:tc>
      </w:tr>
      <w:tr w:rsidR="008A4A1D" w14:paraId="1C4A1718" w14:textId="77777777" w:rsidTr="0026704B">
        <w:trPr>
          <w:trHeight w:val="267"/>
        </w:trPr>
        <w:tc>
          <w:tcPr>
            <w:tcW w:w="11118" w:type="dxa"/>
          </w:tcPr>
          <w:p w14:paraId="4CBCAAD8" w14:textId="77777777" w:rsidR="008A4A1D" w:rsidRDefault="008A4A1D" w:rsidP="00DF711B"/>
          <w:p w14:paraId="10205E62" w14:textId="77777777" w:rsidR="00E35657" w:rsidRDefault="00E35657" w:rsidP="00DF711B"/>
          <w:p w14:paraId="1F79BCBB" w14:textId="7CF2F7FB" w:rsidR="00E35657" w:rsidRPr="00301170" w:rsidRDefault="00E35657" w:rsidP="00DF711B"/>
        </w:tc>
      </w:tr>
      <w:tr w:rsidR="008A4A1D" w14:paraId="23BE4E81" w14:textId="77777777" w:rsidTr="0026704B">
        <w:trPr>
          <w:trHeight w:val="277"/>
        </w:trPr>
        <w:tc>
          <w:tcPr>
            <w:tcW w:w="11118" w:type="dxa"/>
          </w:tcPr>
          <w:p w14:paraId="375C00BB" w14:textId="77777777" w:rsidR="008A4A1D" w:rsidRDefault="008A4A1D" w:rsidP="00D03E5E"/>
          <w:p w14:paraId="69BBEA3E" w14:textId="77777777" w:rsidR="00E35657" w:rsidRDefault="00E35657" w:rsidP="00D03E5E"/>
          <w:p w14:paraId="151D692E" w14:textId="77777777" w:rsidR="00E35657" w:rsidRDefault="00E35657" w:rsidP="00D03E5E"/>
          <w:p w14:paraId="7131EF82" w14:textId="69163C8A" w:rsidR="00E35657" w:rsidRDefault="00E35657" w:rsidP="00D03E5E"/>
        </w:tc>
      </w:tr>
      <w:tr w:rsidR="008A4A1D" w14:paraId="062103F5" w14:textId="77777777" w:rsidTr="00E023D3">
        <w:trPr>
          <w:trHeight w:val="827"/>
        </w:trPr>
        <w:tc>
          <w:tcPr>
            <w:tcW w:w="11118" w:type="dxa"/>
          </w:tcPr>
          <w:p w14:paraId="7E7FC121" w14:textId="2BF66C31" w:rsidR="008A4A1D" w:rsidRDefault="008A4A1D" w:rsidP="00004922"/>
        </w:tc>
      </w:tr>
      <w:tr w:rsidR="008A4A1D" w14:paraId="19A33B09" w14:textId="77777777" w:rsidTr="0026704B">
        <w:trPr>
          <w:trHeight w:val="277"/>
        </w:trPr>
        <w:tc>
          <w:tcPr>
            <w:tcW w:w="11118" w:type="dxa"/>
          </w:tcPr>
          <w:p w14:paraId="7C785F6F" w14:textId="77777777" w:rsidR="008A4A1D" w:rsidRDefault="008A4A1D" w:rsidP="00D03E5E"/>
          <w:p w14:paraId="517D217C" w14:textId="77777777" w:rsidR="00E35657" w:rsidRDefault="00E35657" w:rsidP="00D03E5E"/>
          <w:p w14:paraId="3B507B9E" w14:textId="30F210D9" w:rsidR="00E35657" w:rsidRDefault="00E35657" w:rsidP="00D03E5E"/>
        </w:tc>
      </w:tr>
      <w:tr w:rsidR="008A4A1D" w14:paraId="3022A4C6" w14:textId="77777777" w:rsidTr="0026704B">
        <w:trPr>
          <w:trHeight w:val="704"/>
        </w:trPr>
        <w:tc>
          <w:tcPr>
            <w:tcW w:w="11118" w:type="dxa"/>
          </w:tcPr>
          <w:p w14:paraId="261C8B8F" w14:textId="7548E008" w:rsidR="008F4141" w:rsidRDefault="008F4141" w:rsidP="00D12A7F"/>
        </w:tc>
      </w:tr>
    </w:tbl>
    <w:p w14:paraId="418ABA5A" w14:textId="77777777" w:rsidR="007216B5" w:rsidRDefault="007216B5"/>
    <w:p w14:paraId="021BE0D2" w14:textId="1A1353EE" w:rsidR="00A74258" w:rsidRPr="009534C6" w:rsidRDefault="00411A07">
      <w:pPr>
        <w:rPr>
          <w:b/>
        </w:rPr>
      </w:pPr>
      <w:r w:rsidRPr="009534C6">
        <w:rPr>
          <w:b/>
        </w:rPr>
        <w:t xml:space="preserve">Recommendations </w:t>
      </w:r>
      <w:r w:rsidR="005F2B30" w:rsidRPr="009534C6">
        <w:rPr>
          <w:b/>
        </w:rPr>
        <w:t>for corrective and preventive action (with timelines and responsible person):</w:t>
      </w:r>
    </w:p>
    <w:tbl>
      <w:tblPr>
        <w:tblStyle w:val="TableGrid"/>
        <w:tblW w:w="11065" w:type="dxa"/>
        <w:tblLook w:val="04A0" w:firstRow="1" w:lastRow="0" w:firstColumn="1" w:lastColumn="0" w:noHBand="0" w:noVBand="1"/>
      </w:tblPr>
      <w:tblGrid>
        <w:gridCol w:w="6205"/>
        <w:gridCol w:w="2340"/>
        <w:gridCol w:w="2520"/>
      </w:tblGrid>
      <w:tr w:rsidR="00D44FF8" w14:paraId="3A1532BF" w14:textId="77777777" w:rsidTr="007C6635">
        <w:trPr>
          <w:trHeight w:val="276"/>
        </w:trPr>
        <w:tc>
          <w:tcPr>
            <w:tcW w:w="6205" w:type="dxa"/>
          </w:tcPr>
          <w:p w14:paraId="2EA5B918" w14:textId="255DF47B" w:rsidR="00D44FF8" w:rsidRDefault="00D44FF8" w:rsidP="00D44FF8">
            <w:pPr>
              <w:tabs>
                <w:tab w:val="left" w:pos="3580"/>
              </w:tabs>
              <w:jc w:val="center"/>
            </w:pPr>
            <w:r>
              <w:t>Recommendations</w:t>
            </w:r>
          </w:p>
        </w:tc>
        <w:tc>
          <w:tcPr>
            <w:tcW w:w="2340" w:type="dxa"/>
          </w:tcPr>
          <w:p w14:paraId="26BA8851" w14:textId="08C84C44" w:rsidR="00D44FF8" w:rsidRDefault="00D44FF8" w:rsidP="00411A07">
            <w:pPr>
              <w:tabs>
                <w:tab w:val="left" w:pos="3580"/>
              </w:tabs>
            </w:pPr>
            <w:r>
              <w:t>Responsible person</w:t>
            </w:r>
          </w:p>
        </w:tc>
        <w:tc>
          <w:tcPr>
            <w:tcW w:w="2520" w:type="dxa"/>
          </w:tcPr>
          <w:p w14:paraId="5D0C408C" w14:textId="10C97452" w:rsidR="00D44FF8" w:rsidRDefault="00D44FF8" w:rsidP="00411A07">
            <w:pPr>
              <w:tabs>
                <w:tab w:val="left" w:pos="3580"/>
              </w:tabs>
            </w:pPr>
            <w:r>
              <w:t xml:space="preserve">Time lines </w:t>
            </w:r>
          </w:p>
        </w:tc>
      </w:tr>
      <w:tr w:rsidR="005C458D" w14:paraId="1A07E8D5" w14:textId="38C19C2F" w:rsidTr="007C6635">
        <w:trPr>
          <w:trHeight w:val="276"/>
        </w:trPr>
        <w:tc>
          <w:tcPr>
            <w:tcW w:w="6205" w:type="dxa"/>
          </w:tcPr>
          <w:p w14:paraId="6F9AA063" w14:textId="6BBCA30A" w:rsidR="005C458D" w:rsidRDefault="005C458D" w:rsidP="00E35657">
            <w:pPr>
              <w:tabs>
                <w:tab w:val="left" w:pos="3580"/>
              </w:tabs>
            </w:pPr>
          </w:p>
        </w:tc>
        <w:tc>
          <w:tcPr>
            <w:tcW w:w="2340" w:type="dxa"/>
          </w:tcPr>
          <w:p w14:paraId="078A5CB0" w14:textId="0E40EC79" w:rsidR="00D44FF8" w:rsidRDefault="00D44FF8" w:rsidP="007720E2">
            <w:pPr>
              <w:tabs>
                <w:tab w:val="left" w:pos="3580"/>
              </w:tabs>
            </w:pPr>
          </w:p>
        </w:tc>
        <w:tc>
          <w:tcPr>
            <w:tcW w:w="2520" w:type="dxa"/>
          </w:tcPr>
          <w:p w14:paraId="76917DF4" w14:textId="07C79237" w:rsidR="00D44FF8" w:rsidRDefault="00D44FF8" w:rsidP="00411A07">
            <w:pPr>
              <w:tabs>
                <w:tab w:val="left" w:pos="3580"/>
              </w:tabs>
            </w:pPr>
          </w:p>
        </w:tc>
      </w:tr>
      <w:tr w:rsidR="00B871A0" w14:paraId="1C5D8A45" w14:textId="77777777" w:rsidTr="007C6635">
        <w:trPr>
          <w:trHeight w:val="276"/>
        </w:trPr>
        <w:tc>
          <w:tcPr>
            <w:tcW w:w="6205" w:type="dxa"/>
          </w:tcPr>
          <w:p w14:paraId="3C4B3A0F" w14:textId="5C084A4A" w:rsidR="00B871A0" w:rsidRDefault="00B871A0" w:rsidP="00E35657">
            <w:pPr>
              <w:tabs>
                <w:tab w:val="left" w:pos="3580"/>
              </w:tabs>
            </w:pPr>
          </w:p>
        </w:tc>
        <w:tc>
          <w:tcPr>
            <w:tcW w:w="2340" w:type="dxa"/>
          </w:tcPr>
          <w:p w14:paraId="2CFF2020" w14:textId="0BB5E469" w:rsidR="00B871A0" w:rsidRDefault="00B871A0" w:rsidP="00B871A0">
            <w:pPr>
              <w:tabs>
                <w:tab w:val="left" w:pos="3580"/>
              </w:tabs>
            </w:pPr>
          </w:p>
        </w:tc>
        <w:tc>
          <w:tcPr>
            <w:tcW w:w="2520" w:type="dxa"/>
          </w:tcPr>
          <w:p w14:paraId="52803AD3" w14:textId="3EC7A29B" w:rsidR="00B871A0" w:rsidRDefault="00B871A0" w:rsidP="00B871A0">
            <w:pPr>
              <w:tabs>
                <w:tab w:val="left" w:pos="3580"/>
              </w:tabs>
            </w:pPr>
          </w:p>
        </w:tc>
      </w:tr>
      <w:tr w:rsidR="00B871A0" w14:paraId="0F8F81E0" w14:textId="77777777" w:rsidTr="007C6635">
        <w:trPr>
          <w:trHeight w:val="276"/>
        </w:trPr>
        <w:tc>
          <w:tcPr>
            <w:tcW w:w="6205" w:type="dxa"/>
          </w:tcPr>
          <w:p w14:paraId="44211729" w14:textId="6CBFA7C0" w:rsidR="00B871A0" w:rsidRDefault="00B871A0" w:rsidP="00E35657">
            <w:pPr>
              <w:tabs>
                <w:tab w:val="left" w:pos="3580"/>
              </w:tabs>
            </w:pPr>
          </w:p>
        </w:tc>
        <w:tc>
          <w:tcPr>
            <w:tcW w:w="2340" w:type="dxa"/>
          </w:tcPr>
          <w:p w14:paraId="4482529E" w14:textId="1759D7FC" w:rsidR="00B871A0" w:rsidRDefault="00B871A0" w:rsidP="00B871A0">
            <w:pPr>
              <w:tabs>
                <w:tab w:val="left" w:pos="3580"/>
              </w:tabs>
            </w:pPr>
          </w:p>
        </w:tc>
        <w:tc>
          <w:tcPr>
            <w:tcW w:w="2520" w:type="dxa"/>
          </w:tcPr>
          <w:p w14:paraId="56A83F41" w14:textId="4516D0EC" w:rsidR="00B871A0" w:rsidRDefault="00B871A0" w:rsidP="00B871A0">
            <w:pPr>
              <w:tabs>
                <w:tab w:val="left" w:pos="3580"/>
              </w:tabs>
            </w:pPr>
          </w:p>
        </w:tc>
      </w:tr>
      <w:tr w:rsidR="00B871A0" w14:paraId="32690A0C" w14:textId="54F04223" w:rsidTr="007C6635">
        <w:trPr>
          <w:trHeight w:val="755"/>
        </w:trPr>
        <w:tc>
          <w:tcPr>
            <w:tcW w:w="6205" w:type="dxa"/>
          </w:tcPr>
          <w:p w14:paraId="33F0A7FB" w14:textId="253BCFC3" w:rsidR="00B871A0" w:rsidRDefault="00B871A0" w:rsidP="00E35657">
            <w:bookmarkStart w:id="0" w:name="_GoBack"/>
            <w:bookmarkEnd w:id="0"/>
          </w:p>
        </w:tc>
        <w:tc>
          <w:tcPr>
            <w:tcW w:w="2340" w:type="dxa"/>
          </w:tcPr>
          <w:p w14:paraId="519AD94C" w14:textId="234A95E1" w:rsidR="00B871A0" w:rsidRDefault="00B871A0" w:rsidP="00B871A0"/>
        </w:tc>
        <w:tc>
          <w:tcPr>
            <w:tcW w:w="2520" w:type="dxa"/>
          </w:tcPr>
          <w:p w14:paraId="2026286F" w14:textId="0F935C5A" w:rsidR="00B871A0" w:rsidRDefault="00B871A0" w:rsidP="00B871A0"/>
        </w:tc>
      </w:tr>
    </w:tbl>
    <w:p w14:paraId="1F8C6086" w14:textId="6EDBAFC5" w:rsidR="005E71CB" w:rsidRDefault="005E71CB"/>
    <w:p w14:paraId="7CF2FF11" w14:textId="11301B9A" w:rsidR="005F2B30" w:rsidRDefault="005F2B30"/>
    <w:p w14:paraId="7D9F9020" w14:textId="77777777" w:rsidR="005F2B30" w:rsidRDefault="005F2B30"/>
    <w:p w14:paraId="675FB2CB" w14:textId="462C4A84" w:rsidR="00A86D3A" w:rsidRDefault="00880B2E">
      <w:r>
        <w:t>Signature of Assessor</w:t>
      </w:r>
      <w:r>
        <w:tab/>
      </w:r>
      <w:r>
        <w:tab/>
      </w:r>
      <w:r>
        <w:tab/>
      </w:r>
      <w:r>
        <w:tab/>
      </w:r>
      <w:r>
        <w:tab/>
        <w:t xml:space="preserve">          </w:t>
      </w:r>
      <w:r w:rsidR="00A86D3A">
        <w:t>Signature of Incharge</w:t>
      </w:r>
      <w:r w:rsidR="00B81075">
        <w:t xml:space="preserve"> </w:t>
      </w:r>
      <w:r w:rsidR="00A86D3A">
        <w:t>/ Seal</w:t>
      </w:r>
    </w:p>
    <w:p w14:paraId="21838F1C" w14:textId="198CD04A" w:rsidR="00FD02AE" w:rsidRDefault="00A86D3A">
      <w:r>
        <w:t xml:space="preserve">Name: </w:t>
      </w:r>
      <w:r w:rsidR="00E35657">
        <w:tab/>
      </w:r>
      <w:r w:rsidR="00E35657">
        <w:tab/>
      </w:r>
      <w:r w:rsidR="00E35657">
        <w:tab/>
      </w:r>
      <w:r w:rsidR="00E35657">
        <w:tab/>
      </w:r>
      <w:r w:rsidR="00E35657">
        <w:tab/>
      </w:r>
      <w:r w:rsidR="00E35657">
        <w:tab/>
      </w:r>
      <w:r w:rsidR="00E35657">
        <w:tab/>
      </w:r>
      <w:r w:rsidR="00E35657">
        <w:tab/>
      </w:r>
      <w:r w:rsidR="00FD02AE">
        <w:t>Name:</w:t>
      </w:r>
    </w:p>
    <w:p w14:paraId="670993E9" w14:textId="4A1F6273" w:rsidR="00880B2E" w:rsidRDefault="00880B2E">
      <w:r>
        <w:t xml:space="preserve">/ </w:t>
      </w:r>
    </w:p>
    <w:p w14:paraId="07FBD8C2" w14:textId="1E48588A" w:rsidR="00A86D3A" w:rsidRDefault="00A86D3A">
      <w:r>
        <w:t>Designation:</w:t>
      </w:r>
      <w:r w:rsidR="00880B2E">
        <w:tab/>
      </w:r>
      <w:r w:rsidR="00880B2E">
        <w:tab/>
      </w:r>
      <w:r w:rsidR="00880B2E">
        <w:tab/>
        <w:t xml:space="preserve">        </w:t>
      </w:r>
      <w:r w:rsidR="00E35657">
        <w:tab/>
      </w:r>
      <w:r w:rsidR="00E35657">
        <w:tab/>
      </w:r>
      <w:r w:rsidR="00E35657">
        <w:tab/>
      </w:r>
      <w:r w:rsidR="00880B2E">
        <w:t xml:space="preserve">  </w:t>
      </w:r>
      <w:r>
        <w:t>Designation:</w:t>
      </w:r>
    </w:p>
    <w:sectPr w:rsidR="00A86D3A" w:rsidSect="005E71CB">
      <w:pgSz w:w="12240" w:h="15840"/>
      <w:pgMar w:top="630" w:right="540" w:bottom="81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A7E6AA" w16cid:durableId="1F2BB47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352B0"/>
    <w:multiLevelType w:val="hybridMultilevel"/>
    <w:tmpl w:val="6672C3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DE11D9"/>
    <w:multiLevelType w:val="hybridMultilevel"/>
    <w:tmpl w:val="ACEA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181155"/>
    <w:multiLevelType w:val="hybridMultilevel"/>
    <w:tmpl w:val="773E1E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CC3514D"/>
    <w:multiLevelType w:val="hybridMultilevel"/>
    <w:tmpl w:val="7FC06C3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E14"/>
    <w:rsid w:val="00004922"/>
    <w:rsid w:val="000063DE"/>
    <w:rsid w:val="0004666E"/>
    <w:rsid w:val="00074B2A"/>
    <w:rsid w:val="000A7907"/>
    <w:rsid w:val="000E01AE"/>
    <w:rsid w:val="00124B37"/>
    <w:rsid w:val="00142FE6"/>
    <w:rsid w:val="001A5F52"/>
    <w:rsid w:val="001F11A9"/>
    <w:rsid w:val="001F194E"/>
    <w:rsid w:val="001F551D"/>
    <w:rsid w:val="001F5CAF"/>
    <w:rsid w:val="00211739"/>
    <w:rsid w:val="0026704B"/>
    <w:rsid w:val="002A4EA5"/>
    <w:rsid w:val="002C0625"/>
    <w:rsid w:val="002E6098"/>
    <w:rsid w:val="00301170"/>
    <w:rsid w:val="00304F15"/>
    <w:rsid w:val="003131CD"/>
    <w:rsid w:val="00394F66"/>
    <w:rsid w:val="003C0B64"/>
    <w:rsid w:val="00400EFD"/>
    <w:rsid w:val="00411A07"/>
    <w:rsid w:val="00422E9A"/>
    <w:rsid w:val="00425D2B"/>
    <w:rsid w:val="004365B0"/>
    <w:rsid w:val="00436650"/>
    <w:rsid w:val="00451729"/>
    <w:rsid w:val="004A2704"/>
    <w:rsid w:val="004A3C2A"/>
    <w:rsid w:val="004E4AB1"/>
    <w:rsid w:val="004F1D8C"/>
    <w:rsid w:val="00510B5F"/>
    <w:rsid w:val="00522F78"/>
    <w:rsid w:val="00557CEC"/>
    <w:rsid w:val="00577FE6"/>
    <w:rsid w:val="00580F6C"/>
    <w:rsid w:val="005C31A4"/>
    <w:rsid w:val="005C458D"/>
    <w:rsid w:val="005C66C4"/>
    <w:rsid w:val="005E71CB"/>
    <w:rsid w:val="005E7886"/>
    <w:rsid w:val="005F2B30"/>
    <w:rsid w:val="00617550"/>
    <w:rsid w:val="00625897"/>
    <w:rsid w:val="00627DE8"/>
    <w:rsid w:val="0064754E"/>
    <w:rsid w:val="0069218F"/>
    <w:rsid w:val="006B21E5"/>
    <w:rsid w:val="006C394D"/>
    <w:rsid w:val="00705608"/>
    <w:rsid w:val="007216B5"/>
    <w:rsid w:val="007324AB"/>
    <w:rsid w:val="0074393C"/>
    <w:rsid w:val="007720E2"/>
    <w:rsid w:val="007928B5"/>
    <w:rsid w:val="007C2254"/>
    <w:rsid w:val="007C6635"/>
    <w:rsid w:val="007C6B3B"/>
    <w:rsid w:val="007D72CF"/>
    <w:rsid w:val="00811887"/>
    <w:rsid w:val="00827B2F"/>
    <w:rsid w:val="0085224F"/>
    <w:rsid w:val="008742CC"/>
    <w:rsid w:val="00880B2E"/>
    <w:rsid w:val="00885316"/>
    <w:rsid w:val="008A4A1D"/>
    <w:rsid w:val="008E43F7"/>
    <w:rsid w:val="008E585F"/>
    <w:rsid w:val="008F4141"/>
    <w:rsid w:val="00906D21"/>
    <w:rsid w:val="00921E14"/>
    <w:rsid w:val="009534C6"/>
    <w:rsid w:val="009D1CEC"/>
    <w:rsid w:val="009F15DF"/>
    <w:rsid w:val="00A00601"/>
    <w:rsid w:val="00A173B1"/>
    <w:rsid w:val="00A20148"/>
    <w:rsid w:val="00A419AF"/>
    <w:rsid w:val="00A54F1D"/>
    <w:rsid w:val="00A74258"/>
    <w:rsid w:val="00A8238E"/>
    <w:rsid w:val="00A869E8"/>
    <w:rsid w:val="00A86D3A"/>
    <w:rsid w:val="00A9534B"/>
    <w:rsid w:val="00AA2A82"/>
    <w:rsid w:val="00AA5A4A"/>
    <w:rsid w:val="00AC7B42"/>
    <w:rsid w:val="00AC7FD4"/>
    <w:rsid w:val="00B244B4"/>
    <w:rsid w:val="00B41082"/>
    <w:rsid w:val="00B44125"/>
    <w:rsid w:val="00B81075"/>
    <w:rsid w:val="00B871A0"/>
    <w:rsid w:val="00BB56E0"/>
    <w:rsid w:val="00BF7111"/>
    <w:rsid w:val="00C009D8"/>
    <w:rsid w:val="00C1096B"/>
    <w:rsid w:val="00C51320"/>
    <w:rsid w:val="00C67215"/>
    <w:rsid w:val="00C76E34"/>
    <w:rsid w:val="00C96E95"/>
    <w:rsid w:val="00CB3A7C"/>
    <w:rsid w:val="00CE6590"/>
    <w:rsid w:val="00D0215F"/>
    <w:rsid w:val="00D03E5E"/>
    <w:rsid w:val="00D12A7F"/>
    <w:rsid w:val="00D3170E"/>
    <w:rsid w:val="00D32415"/>
    <w:rsid w:val="00D44FF8"/>
    <w:rsid w:val="00D46C2A"/>
    <w:rsid w:val="00DD48C2"/>
    <w:rsid w:val="00DE79CE"/>
    <w:rsid w:val="00DF711B"/>
    <w:rsid w:val="00E023D3"/>
    <w:rsid w:val="00E15C36"/>
    <w:rsid w:val="00E35657"/>
    <w:rsid w:val="00E55696"/>
    <w:rsid w:val="00E633BA"/>
    <w:rsid w:val="00EA42FF"/>
    <w:rsid w:val="00EE381E"/>
    <w:rsid w:val="00F03DCD"/>
    <w:rsid w:val="00F179EC"/>
    <w:rsid w:val="00F24534"/>
    <w:rsid w:val="00F36E9D"/>
    <w:rsid w:val="00F76A2A"/>
    <w:rsid w:val="00FA24CC"/>
    <w:rsid w:val="00FD02AE"/>
    <w:rsid w:val="00FD5A63"/>
    <w:rsid w:val="00FE6C05"/>
    <w:rsid w:val="00FF23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C25C1"/>
  <w15:docId w15:val="{FAA79269-2585-4CD8-ADC7-8268CCE3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E1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1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1E5"/>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451729"/>
    <w:rPr>
      <w:sz w:val="16"/>
      <w:szCs w:val="16"/>
    </w:rPr>
  </w:style>
  <w:style w:type="paragraph" w:styleId="CommentText">
    <w:name w:val="annotation text"/>
    <w:basedOn w:val="Normal"/>
    <w:link w:val="CommentTextChar"/>
    <w:uiPriority w:val="99"/>
    <w:semiHidden/>
    <w:unhideWhenUsed/>
    <w:rsid w:val="00451729"/>
    <w:rPr>
      <w:sz w:val="20"/>
      <w:szCs w:val="20"/>
    </w:rPr>
  </w:style>
  <w:style w:type="character" w:customStyle="1" w:styleId="CommentTextChar">
    <w:name w:val="Comment Text Char"/>
    <w:basedOn w:val="DefaultParagraphFont"/>
    <w:link w:val="CommentText"/>
    <w:uiPriority w:val="99"/>
    <w:semiHidden/>
    <w:rsid w:val="0045172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51729"/>
    <w:rPr>
      <w:b/>
      <w:bCs/>
    </w:rPr>
  </w:style>
  <w:style w:type="character" w:customStyle="1" w:styleId="CommentSubjectChar">
    <w:name w:val="Comment Subject Char"/>
    <w:basedOn w:val="CommentTextChar"/>
    <w:link w:val="CommentSubject"/>
    <w:uiPriority w:val="99"/>
    <w:semiHidden/>
    <w:rsid w:val="00451729"/>
    <w:rPr>
      <w:rFonts w:ascii="Times New Roman" w:eastAsia="Times New Roman" w:hAnsi="Times New Roman" w:cs="Times New Roman"/>
      <w:b/>
      <w:bCs/>
      <w:sz w:val="20"/>
      <w:szCs w:val="20"/>
      <w:lang w:val="en-US"/>
    </w:rPr>
  </w:style>
  <w:style w:type="paragraph" w:styleId="Revision">
    <w:name w:val="Revision"/>
    <w:hidden/>
    <w:uiPriority w:val="99"/>
    <w:semiHidden/>
    <w:rsid w:val="00400EFD"/>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411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381E"/>
    <w:pPr>
      <w:ind w:left="720"/>
      <w:contextualSpacing/>
    </w:pPr>
  </w:style>
  <w:style w:type="paragraph" w:customStyle="1" w:styleId="Default">
    <w:name w:val="Default"/>
    <w:rsid w:val="00D3170E"/>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1145</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LAB-drs</dc:creator>
  <cp:lastModifiedBy>Vidya Nidhi</cp:lastModifiedBy>
  <cp:revision>32</cp:revision>
  <cp:lastPrinted>2018-08-31T14:19:00Z</cp:lastPrinted>
  <dcterms:created xsi:type="dcterms:W3CDTF">2018-08-27T09:42:00Z</dcterms:created>
  <dcterms:modified xsi:type="dcterms:W3CDTF">2018-08-31T14:19:00Z</dcterms:modified>
</cp:coreProperties>
</file>